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97552.xml.htm"/>
      <w:bookmarkStart w:id="1" w:name="kswkform4_17882975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Hansen Gwenn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NURIX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SIERRA POINT PKWY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BRISBANE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Nurix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NRIX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118,679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25.47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117,227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60,858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previously adopted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vested as to 1/48 of the total shares monthly beginning June 10, 2019 until the option was fully vested on May 10,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Burbach, as Attorney-in-Fact for Gwenn Hansen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7160" TargetMode="External"/><Relationship Id="rId5" Type="http://schemas.openxmlformats.org/officeDocument/2006/relationships/hyperlink" Target="http://www.sec.gov/cgi-bin/browse-edgar?action=getcompany&amp;CIK=00015495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3476</Characters>
  <CharactersWithSpaces>4029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