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0741.xml.htm"/>
      <w:bookmarkStart w:id="1" w:name="kswkform4_17859707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Hansen Gwenn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NURIX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SIERRA POINT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Nurix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121,583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117,227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62,310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previously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vested as to 1/48 of the total shares monthly beginning June 10, 2019 until the option was fully vested on May 10,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Burbach, as Attorney-in-Fact for Gwenn Hansen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7160" TargetMode="External"/><Relationship Id="rId5" Type="http://schemas.openxmlformats.org/officeDocument/2006/relationships/hyperlink" Target="http://www.sec.gov/cgi-bin/browse-edgar?action=getcompany&amp;CIK=00015495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3473</Characters>
  <CharactersWithSpaces>4026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